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0B9" w:rsidRDefault="0092308A">
      <w:pPr>
        <w:pStyle w:val="berschrift1"/>
        <w:spacing w:before="96"/>
        <w:ind w:left="2745"/>
        <w:rPr>
          <w:u w:val="none"/>
          <w:lang w:val="de-DE"/>
        </w:rPr>
      </w:pPr>
      <w:r>
        <w:rPr>
          <w:noProof/>
          <w:lang w:val="de-DE" w:eastAsia="de-DE"/>
        </w:rPr>
        <w:drawing>
          <wp:anchor distT="0" distB="0" distL="0" distR="0" simplePos="0" relativeHeight="251658240" behindDoc="0" locked="0" layoutInCell="1" allowOverlap="1">
            <wp:simplePos x="0" y="0"/>
            <wp:positionH relativeFrom="page">
              <wp:posOffset>861060</wp:posOffset>
            </wp:positionH>
            <wp:positionV relativeFrom="paragraph">
              <wp:posOffset>-635</wp:posOffset>
            </wp:positionV>
            <wp:extent cx="1086485" cy="109410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6485" cy="1094105"/>
                    </a:xfrm>
                    <a:prstGeom prst="rect">
                      <a:avLst/>
                    </a:prstGeom>
                    <a:noFill/>
                  </pic:spPr>
                </pic:pic>
              </a:graphicData>
            </a:graphic>
            <wp14:sizeRelH relativeFrom="page">
              <wp14:pctWidth>0</wp14:pctWidth>
            </wp14:sizeRelH>
            <wp14:sizeRelV relativeFrom="page">
              <wp14:pctHeight>0</wp14:pctHeight>
            </wp14:sizeRelV>
          </wp:anchor>
        </w:drawing>
      </w:r>
      <w:r w:rsidR="001420B9">
        <w:rPr>
          <w:spacing w:val="1"/>
          <w:w w:val="99"/>
          <w:u w:val="thick"/>
          <w:lang w:val="de-DE"/>
        </w:rPr>
        <w:t>B</w:t>
      </w:r>
      <w:r w:rsidR="001420B9">
        <w:rPr>
          <w:w w:val="99"/>
          <w:u w:val="thick"/>
          <w:lang w:val="de-DE"/>
        </w:rPr>
        <w:t>undesverband</w:t>
      </w:r>
      <w:r w:rsidR="001420B9">
        <w:rPr>
          <w:u w:val="thick"/>
          <w:lang w:val="de-DE"/>
        </w:rPr>
        <w:t xml:space="preserve"> </w:t>
      </w:r>
      <w:r w:rsidR="001420B9">
        <w:rPr>
          <w:w w:val="99"/>
          <w:u w:val="thick"/>
          <w:lang w:val="de-DE"/>
        </w:rPr>
        <w:t>der</w:t>
      </w:r>
      <w:r w:rsidR="001420B9">
        <w:rPr>
          <w:u w:val="thick"/>
          <w:lang w:val="de-DE"/>
        </w:rPr>
        <w:t xml:space="preserve"> </w:t>
      </w:r>
      <w:r w:rsidR="001420B9">
        <w:rPr>
          <w:w w:val="99"/>
          <w:u w:val="thick"/>
          <w:lang w:val="de-DE"/>
        </w:rPr>
        <w:t>Friedric</w:t>
      </w:r>
      <w:r w:rsidR="001420B9">
        <w:rPr>
          <w:spacing w:val="1"/>
          <w:w w:val="99"/>
          <w:u w:val="thick"/>
          <w:lang w:val="de-DE"/>
        </w:rPr>
        <w:t>h</w:t>
      </w:r>
      <w:r w:rsidR="001420B9">
        <w:rPr>
          <w:w w:val="49"/>
          <w:u w:val="thick"/>
          <w:lang w:val="de-DE"/>
        </w:rPr>
        <w:t>-­</w:t>
      </w:r>
      <w:r w:rsidR="001420B9">
        <w:rPr>
          <w:spacing w:val="1"/>
          <w:w w:val="99"/>
          <w:u w:val="thick"/>
          <w:lang w:val="de-DE"/>
        </w:rPr>
        <w:t>B</w:t>
      </w:r>
      <w:r w:rsidR="001420B9">
        <w:rPr>
          <w:w w:val="99"/>
          <w:u w:val="thick"/>
          <w:lang w:val="de-DE"/>
        </w:rPr>
        <w:t>ödecker</w:t>
      </w:r>
      <w:r w:rsidR="001420B9">
        <w:rPr>
          <w:w w:val="49"/>
          <w:u w:val="thick"/>
          <w:lang w:val="de-DE"/>
        </w:rPr>
        <w:t>-­</w:t>
      </w:r>
      <w:r w:rsidR="001420B9">
        <w:rPr>
          <w:spacing w:val="1"/>
          <w:w w:val="99"/>
          <w:u w:val="thick"/>
          <w:lang w:val="de-DE"/>
        </w:rPr>
        <w:t>K</w:t>
      </w:r>
      <w:r w:rsidR="001420B9">
        <w:rPr>
          <w:w w:val="99"/>
          <w:u w:val="thick"/>
          <w:lang w:val="de-DE"/>
        </w:rPr>
        <w:t>reise</w:t>
      </w:r>
      <w:r w:rsidR="001420B9">
        <w:rPr>
          <w:u w:val="thick"/>
          <w:lang w:val="de-DE"/>
        </w:rPr>
        <w:t xml:space="preserve"> </w:t>
      </w:r>
      <w:r w:rsidR="001420B9">
        <w:rPr>
          <w:w w:val="99"/>
          <w:u w:val="thick"/>
          <w:lang w:val="de-DE"/>
        </w:rPr>
        <w:t>e.V.</w:t>
      </w:r>
    </w:p>
    <w:p w:rsidR="001420B9" w:rsidRDefault="001420B9">
      <w:pPr>
        <w:spacing w:before="2"/>
        <w:ind w:right="100"/>
        <w:jc w:val="right"/>
        <w:rPr>
          <w:sz w:val="19"/>
          <w:szCs w:val="19"/>
          <w:lang w:val="de-DE"/>
        </w:rPr>
      </w:pPr>
      <w:r>
        <w:rPr>
          <w:w w:val="105"/>
          <w:sz w:val="19"/>
          <w:szCs w:val="19"/>
          <w:lang w:val="de-DE"/>
        </w:rPr>
        <w:t>Brandenburger Str.</w:t>
      </w:r>
      <w:r>
        <w:rPr>
          <w:spacing w:val="-7"/>
          <w:w w:val="105"/>
          <w:sz w:val="19"/>
          <w:szCs w:val="19"/>
          <w:lang w:val="de-DE"/>
        </w:rPr>
        <w:t xml:space="preserve"> </w:t>
      </w:r>
      <w:r>
        <w:rPr>
          <w:w w:val="105"/>
          <w:sz w:val="19"/>
          <w:szCs w:val="19"/>
          <w:lang w:val="de-DE"/>
        </w:rPr>
        <w:t>9</w:t>
      </w:r>
    </w:p>
    <w:p w:rsidR="001420B9" w:rsidRDefault="001420B9">
      <w:pPr>
        <w:spacing w:before="12" w:line="252" w:lineRule="auto"/>
        <w:ind w:left="7488" w:right="99" w:firstLine="433"/>
        <w:jc w:val="right"/>
        <w:rPr>
          <w:sz w:val="19"/>
          <w:szCs w:val="19"/>
          <w:lang w:val="de-DE"/>
        </w:rPr>
      </w:pPr>
      <w:r>
        <w:rPr>
          <w:w w:val="105"/>
          <w:sz w:val="19"/>
          <w:szCs w:val="19"/>
          <w:lang w:val="de-DE"/>
        </w:rPr>
        <w:t>39104</w:t>
      </w:r>
      <w:r>
        <w:rPr>
          <w:spacing w:val="-7"/>
          <w:w w:val="105"/>
          <w:sz w:val="19"/>
          <w:szCs w:val="19"/>
          <w:lang w:val="de-DE"/>
        </w:rPr>
        <w:t xml:space="preserve"> </w:t>
      </w:r>
      <w:r>
        <w:rPr>
          <w:w w:val="105"/>
          <w:sz w:val="19"/>
          <w:szCs w:val="19"/>
          <w:lang w:val="de-DE"/>
        </w:rPr>
        <w:t>Magdeburg</w:t>
      </w:r>
      <w:r>
        <w:rPr>
          <w:w w:val="103"/>
          <w:sz w:val="19"/>
          <w:szCs w:val="19"/>
          <w:lang w:val="de-DE"/>
        </w:rPr>
        <w:t xml:space="preserve"> </w:t>
      </w:r>
      <w:r>
        <w:rPr>
          <w:w w:val="105"/>
          <w:sz w:val="19"/>
          <w:szCs w:val="19"/>
          <w:lang w:val="de-DE"/>
        </w:rPr>
        <w:t>Telefon:</w:t>
      </w:r>
      <w:r>
        <w:rPr>
          <w:spacing w:val="-12"/>
          <w:w w:val="105"/>
          <w:sz w:val="19"/>
          <w:szCs w:val="19"/>
          <w:lang w:val="de-DE"/>
        </w:rPr>
        <w:t xml:space="preserve"> </w:t>
      </w:r>
      <w:r>
        <w:rPr>
          <w:w w:val="105"/>
          <w:sz w:val="19"/>
          <w:szCs w:val="19"/>
          <w:lang w:val="de-DE"/>
        </w:rPr>
        <w:t>0391/2445170</w:t>
      </w:r>
    </w:p>
    <w:p w:rsidR="001420B9" w:rsidRDefault="001420B9">
      <w:pPr>
        <w:pStyle w:val="Textkrper"/>
        <w:spacing w:before="9"/>
        <w:rPr>
          <w:sz w:val="19"/>
          <w:szCs w:val="19"/>
          <w:lang w:val="de-DE"/>
        </w:rPr>
      </w:pPr>
    </w:p>
    <w:p w:rsidR="001420B9" w:rsidRDefault="001420B9">
      <w:pPr>
        <w:spacing w:line="252" w:lineRule="auto"/>
        <w:ind w:left="6511" w:right="98" w:hanging="26"/>
        <w:jc w:val="right"/>
        <w:rPr>
          <w:sz w:val="19"/>
          <w:szCs w:val="19"/>
          <w:lang w:val="de-DE"/>
        </w:rPr>
      </w:pPr>
      <w:r>
        <w:rPr>
          <w:spacing w:val="2"/>
          <w:w w:val="103"/>
          <w:sz w:val="19"/>
          <w:szCs w:val="19"/>
          <w:lang w:val="de-DE"/>
        </w:rPr>
        <w:t>E</w:t>
      </w:r>
      <w:r>
        <w:rPr>
          <w:w w:val="51"/>
          <w:sz w:val="19"/>
          <w:szCs w:val="19"/>
          <w:lang w:val="de-DE"/>
        </w:rPr>
        <w:t>-</w:t>
      </w:r>
      <w:r>
        <w:rPr>
          <w:spacing w:val="1"/>
          <w:w w:val="51"/>
          <w:sz w:val="19"/>
          <w:szCs w:val="19"/>
          <w:lang w:val="de-DE"/>
        </w:rPr>
        <w:t>­</w:t>
      </w:r>
      <w:r>
        <w:rPr>
          <w:spacing w:val="2"/>
          <w:w w:val="103"/>
          <w:sz w:val="19"/>
          <w:szCs w:val="19"/>
          <w:lang w:val="de-DE"/>
        </w:rPr>
        <w:t>M</w:t>
      </w:r>
      <w:r>
        <w:rPr>
          <w:spacing w:val="1"/>
          <w:w w:val="103"/>
          <w:sz w:val="19"/>
          <w:szCs w:val="19"/>
          <w:lang w:val="de-DE"/>
        </w:rPr>
        <w:t>a</w:t>
      </w:r>
      <w:r>
        <w:rPr>
          <w:w w:val="103"/>
          <w:sz w:val="19"/>
          <w:szCs w:val="19"/>
          <w:lang w:val="de-DE"/>
        </w:rPr>
        <w:t>il:</w:t>
      </w:r>
      <w:r>
        <w:rPr>
          <w:spacing w:val="3"/>
          <w:sz w:val="19"/>
          <w:szCs w:val="19"/>
          <w:lang w:val="de-DE"/>
        </w:rPr>
        <w:t xml:space="preserve"> </w:t>
      </w:r>
      <w:hyperlink r:id="rId9">
        <w:r>
          <w:rPr>
            <w:spacing w:val="1"/>
            <w:w w:val="103"/>
            <w:sz w:val="19"/>
            <w:szCs w:val="19"/>
            <w:lang w:val="de-DE"/>
          </w:rPr>
          <w:t>bg</w:t>
        </w:r>
        <w:r>
          <w:rPr>
            <w:w w:val="103"/>
            <w:sz w:val="19"/>
            <w:szCs w:val="19"/>
            <w:lang w:val="de-DE"/>
          </w:rPr>
          <w:t>f.</w:t>
        </w:r>
        <w:r>
          <w:rPr>
            <w:spacing w:val="1"/>
            <w:w w:val="103"/>
            <w:sz w:val="19"/>
            <w:szCs w:val="19"/>
            <w:lang w:val="de-DE"/>
          </w:rPr>
          <w:t>boedecker</w:t>
        </w:r>
        <w:r>
          <w:rPr>
            <w:spacing w:val="3"/>
            <w:w w:val="103"/>
            <w:sz w:val="19"/>
            <w:szCs w:val="19"/>
            <w:lang w:val="de-DE"/>
          </w:rPr>
          <w:t>@</w:t>
        </w:r>
        <w:r>
          <w:rPr>
            <w:spacing w:val="1"/>
            <w:w w:val="103"/>
            <w:sz w:val="19"/>
            <w:szCs w:val="19"/>
            <w:lang w:val="de-DE"/>
          </w:rPr>
          <w:t>g</w:t>
        </w:r>
        <w:r>
          <w:rPr>
            <w:spacing w:val="2"/>
            <w:w w:val="103"/>
            <w:sz w:val="19"/>
            <w:szCs w:val="19"/>
            <w:lang w:val="de-DE"/>
          </w:rPr>
          <w:t>m</w:t>
        </w:r>
        <w:r>
          <w:rPr>
            <w:spacing w:val="1"/>
            <w:w w:val="103"/>
            <w:sz w:val="19"/>
            <w:szCs w:val="19"/>
            <w:lang w:val="de-DE"/>
          </w:rPr>
          <w:t>a</w:t>
        </w:r>
        <w:r>
          <w:rPr>
            <w:w w:val="103"/>
            <w:sz w:val="19"/>
            <w:szCs w:val="19"/>
            <w:lang w:val="de-DE"/>
          </w:rPr>
          <w:t>il.</w:t>
        </w:r>
        <w:r>
          <w:rPr>
            <w:spacing w:val="1"/>
            <w:w w:val="103"/>
            <w:sz w:val="19"/>
            <w:szCs w:val="19"/>
            <w:lang w:val="de-DE"/>
          </w:rPr>
          <w:t>com</w:t>
        </w:r>
      </w:hyperlink>
      <w:r>
        <w:rPr>
          <w:spacing w:val="1"/>
          <w:w w:val="103"/>
          <w:sz w:val="19"/>
          <w:szCs w:val="19"/>
          <w:lang w:val="de-DE"/>
        </w:rPr>
        <w:t xml:space="preserve"> </w:t>
      </w:r>
      <w:r>
        <w:rPr>
          <w:w w:val="103"/>
          <w:sz w:val="19"/>
          <w:szCs w:val="19"/>
          <w:lang w:val="de-DE"/>
        </w:rPr>
        <w:t>I</w:t>
      </w:r>
      <w:r>
        <w:rPr>
          <w:spacing w:val="1"/>
          <w:w w:val="103"/>
          <w:sz w:val="19"/>
          <w:szCs w:val="19"/>
          <w:lang w:val="de-DE"/>
        </w:rPr>
        <w:t>n</w:t>
      </w:r>
      <w:r>
        <w:rPr>
          <w:w w:val="103"/>
          <w:sz w:val="19"/>
          <w:szCs w:val="19"/>
          <w:lang w:val="de-DE"/>
        </w:rPr>
        <w:t>t</w:t>
      </w:r>
      <w:r>
        <w:rPr>
          <w:spacing w:val="1"/>
          <w:w w:val="103"/>
          <w:sz w:val="19"/>
          <w:szCs w:val="19"/>
          <w:lang w:val="de-DE"/>
        </w:rPr>
        <w:t>erne</w:t>
      </w:r>
      <w:r>
        <w:rPr>
          <w:w w:val="103"/>
          <w:sz w:val="19"/>
          <w:szCs w:val="19"/>
          <w:lang w:val="de-DE"/>
        </w:rPr>
        <w:t>t:</w:t>
      </w:r>
      <w:r>
        <w:rPr>
          <w:spacing w:val="3"/>
          <w:sz w:val="19"/>
          <w:szCs w:val="19"/>
          <w:lang w:val="de-DE"/>
        </w:rPr>
        <w:t xml:space="preserve"> </w:t>
      </w:r>
      <w:r>
        <w:rPr>
          <w:color w:val="0000FF"/>
          <w:spacing w:val="2"/>
          <w:w w:val="103"/>
          <w:sz w:val="19"/>
          <w:szCs w:val="19"/>
          <w:u w:val="single" w:color="0000FF"/>
          <w:lang w:val="de-DE"/>
        </w:rPr>
        <w:t>www</w:t>
      </w:r>
      <w:r>
        <w:rPr>
          <w:color w:val="0000FF"/>
          <w:w w:val="103"/>
          <w:sz w:val="19"/>
          <w:szCs w:val="19"/>
          <w:u w:val="single" w:color="0000FF"/>
          <w:lang w:val="de-DE"/>
        </w:rPr>
        <w:t>.</w:t>
      </w:r>
      <w:r>
        <w:rPr>
          <w:color w:val="0000FF"/>
          <w:spacing w:val="2"/>
          <w:w w:val="103"/>
          <w:sz w:val="19"/>
          <w:szCs w:val="19"/>
          <w:u w:val="single" w:color="0000FF"/>
          <w:lang w:val="de-DE"/>
        </w:rPr>
        <w:t>B</w:t>
      </w:r>
      <w:r>
        <w:rPr>
          <w:color w:val="0000FF"/>
          <w:spacing w:val="1"/>
          <w:w w:val="103"/>
          <w:sz w:val="19"/>
          <w:szCs w:val="19"/>
          <w:u w:val="single" w:color="0000FF"/>
          <w:lang w:val="de-DE"/>
        </w:rPr>
        <w:t>oedecker</w:t>
      </w:r>
      <w:r>
        <w:rPr>
          <w:color w:val="0000FF"/>
          <w:w w:val="51"/>
          <w:sz w:val="19"/>
          <w:szCs w:val="19"/>
          <w:u w:val="single" w:color="0000FF"/>
          <w:lang w:val="de-DE"/>
        </w:rPr>
        <w:t>-</w:t>
      </w:r>
      <w:r>
        <w:rPr>
          <w:color w:val="0000FF"/>
          <w:spacing w:val="1"/>
          <w:w w:val="51"/>
          <w:sz w:val="19"/>
          <w:szCs w:val="19"/>
          <w:u w:val="single" w:color="0000FF"/>
          <w:lang w:val="de-DE"/>
        </w:rPr>
        <w:t>­</w:t>
      </w:r>
      <w:r>
        <w:rPr>
          <w:color w:val="0000FF"/>
          <w:spacing w:val="2"/>
          <w:w w:val="103"/>
          <w:sz w:val="19"/>
          <w:szCs w:val="19"/>
          <w:u w:val="single" w:color="0000FF"/>
          <w:lang w:val="de-DE"/>
        </w:rPr>
        <w:t>K</w:t>
      </w:r>
      <w:r>
        <w:rPr>
          <w:color w:val="0000FF"/>
          <w:spacing w:val="1"/>
          <w:w w:val="103"/>
          <w:sz w:val="19"/>
          <w:szCs w:val="19"/>
          <w:u w:val="single" w:color="0000FF"/>
          <w:lang w:val="de-DE"/>
        </w:rPr>
        <w:t>re</w:t>
      </w:r>
      <w:r>
        <w:rPr>
          <w:color w:val="0000FF"/>
          <w:w w:val="103"/>
          <w:sz w:val="19"/>
          <w:szCs w:val="19"/>
          <w:u w:val="single" w:color="0000FF"/>
          <w:lang w:val="de-DE"/>
        </w:rPr>
        <w:t>i</w:t>
      </w:r>
      <w:r>
        <w:rPr>
          <w:color w:val="0000FF"/>
          <w:spacing w:val="1"/>
          <w:w w:val="103"/>
          <w:sz w:val="19"/>
          <w:szCs w:val="19"/>
          <w:u w:val="single" w:color="0000FF"/>
          <w:lang w:val="de-DE"/>
        </w:rPr>
        <w:t>s</w:t>
      </w:r>
      <w:r>
        <w:rPr>
          <w:color w:val="0000FF"/>
          <w:w w:val="103"/>
          <w:sz w:val="19"/>
          <w:szCs w:val="19"/>
          <w:u w:val="single" w:color="0000FF"/>
          <w:lang w:val="de-DE"/>
        </w:rPr>
        <w:t>.</w:t>
      </w:r>
      <w:r>
        <w:rPr>
          <w:color w:val="0000FF"/>
          <w:spacing w:val="1"/>
          <w:w w:val="103"/>
          <w:sz w:val="19"/>
          <w:szCs w:val="19"/>
          <w:u w:val="single" w:color="0000FF"/>
          <w:lang w:val="de-DE"/>
        </w:rPr>
        <w:t>d</w:t>
      </w:r>
      <w:r>
        <w:rPr>
          <w:color w:val="0000FF"/>
          <w:w w:val="103"/>
          <w:sz w:val="19"/>
          <w:szCs w:val="19"/>
          <w:u w:val="single" w:color="0000FF"/>
          <w:lang w:val="de-DE"/>
        </w:rPr>
        <w:t>e</w:t>
      </w:r>
    </w:p>
    <w:p w:rsidR="001420B9" w:rsidRDefault="001420B9">
      <w:pPr>
        <w:pStyle w:val="Textkrper"/>
        <w:spacing w:before="9"/>
        <w:rPr>
          <w:sz w:val="23"/>
          <w:szCs w:val="23"/>
          <w:lang w:val="de-DE"/>
        </w:rPr>
      </w:pPr>
    </w:p>
    <w:p w:rsidR="001420B9" w:rsidRDefault="001420B9">
      <w:pPr>
        <w:spacing w:before="93"/>
        <w:ind w:left="187"/>
        <w:rPr>
          <w:sz w:val="16"/>
          <w:szCs w:val="16"/>
          <w:lang w:val="de-DE"/>
        </w:rPr>
      </w:pPr>
      <w:r>
        <w:rPr>
          <w:sz w:val="16"/>
          <w:szCs w:val="16"/>
          <w:lang w:val="de-DE"/>
        </w:rPr>
        <w:t>Friedrich-­Bödecker-­Kreis e.V. / Brandenburger Str. 9 / 39104 Magdeburg</w:t>
      </w:r>
    </w:p>
    <w:p w:rsidR="001420B9" w:rsidRDefault="001420B9">
      <w:pPr>
        <w:pStyle w:val="Textkrper"/>
        <w:rPr>
          <w:sz w:val="20"/>
          <w:szCs w:val="20"/>
          <w:lang w:val="de-DE"/>
        </w:rPr>
      </w:pPr>
    </w:p>
    <w:p w:rsidR="001420B9" w:rsidRDefault="001420B9">
      <w:pPr>
        <w:spacing w:before="1"/>
        <w:ind w:right="102"/>
        <w:jc w:val="right"/>
        <w:rPr>
          <w:sz w:val="19"/>
          <w:szCs w:val="19"/>
          <w:lang w:val="de-DE"/>
        </w:rPr>
      </w:pPr>
      <w:r>
        <w:rPr>
          <w:w w:val="105"/>
          <w:sz w:val="19"/>
          <w:szCs w:val="19"/>
          <w:lang w:val="de-DE"/>
        </w:rPr>
        <w:t xml:space="preserve">Magdeburg, </w:t>
      </w:r>
      <w:r w:rsidR="003662D8">
        <w:rPr>
          <w:w w:val="105"/>
          <w:sz w:val="19"/>
          <w:szCs w:val="19"/>
          <w:lang w:val="de-DE"/>
        </w:rPr>
        <w:t>11</w:t>
      </w:r>
      <w:r w:rsidR="00704968">
        <w:rPr>
          <w:w w:val="105"/>
          <w:sz w:val="19"/>
          <w:szCs w:val="19"/>
          <w:lang w:val="de-DE"/>
        </w:rPr>
        <w:t>.2.2021</w:t>
      </w:r>
    </w:p>
    <w:p w:rsidR="00762385" w:rsidRDefault="00762385">
      <w:pPr>
        <w:ind w:left="187"/>
        <w:jc w:val="both"/>
        <w:rPr>
          <w:b/>
          <w:bCs/>
          <w:sz w:val="24"/>
          <w:szCs w:val="24"/>
          <w:u w:val="single"/>
          <w:lang w:val="de-DE"/>
        </w:rPr>
      </w:pPr>
    </w:p>
    <w:p w:rsidR="002B5A27" w:rsidRDefault="002B5A27">
      <w:pPr>
        <w:ind w:left="187"/>
        <w:jc w:val="both"/>
        <w:rPr>
          <w:b/>
          <w:bCs/>
          <w:sz w:val="24"/>
          <w:szCs w:val="24"/>
          <w:u w:val="single"/>
          <w:lang w:val="de-DE"/>
        </w:rPr>
      </w:pPr>
    </w:p>
    <w:p w:rsidR="001420B9" w:rsidRDefault="006F4931">
      <w:pPr>
        <w:ind w:left="187"/>
        <w:jc w:val="both"/>
        <w:rPr>
          <w:b/>
          <w:bCs/>
          <w:sz w:val="24"/>
          <w:szCs w:val="24"/>
          <w:u w:val="single"/>
          <w:lang w:val="de-DE"/>
        </w:rPr>
      </w:pPr>
      <w:r w:rsidRPr="006F4931">
        <w:rPr>
          <w:b/>
          <w:bCs/>
          <w:sz w:val="24"/>
          <w:szCs w:val="24"/>
          <w:u w:val="single"/>
          <w:lang w:val="de-DE"/>
        </w:rPr>
        <w:t xml:space="preserve">Presseerklärung </w:t>
      </w:r>
      <w:r w:rsidR="00CF27CB" w:rsidRPr="006F4931">
        <w:rPr>
          <w:b/>
          <w:bCs/>
          <w:sz w:val="24"/>
          <w:szCs w:val="24"/>
          <w:u w:val="single"/>
          <w:lang w:val="de-DE"/>
        </w:rPr>
        <w:t>Bundesverband der Friedrich-Bödecker-Kreise e.V</w:t>
      </w:r>
      <w:r w:rsidRPr="006F4931">
        <w:rPr>
          <w:b/>
          <w:bCs/>
          <w:sz w:val="24"/>
          <w:szCs w:val="24"/>
          <w:u w:val="single"/>
          <w:lang w:val="de-DE"/>
        </w:rPr>
        <w:t>.</w:t>
      </w:r>
    </w:p>
    <w:p w:rsidR="00704968" w:rsidRDefault="00704968">
      <w:pPr>
        <w:ind w:left="187"/>
        <w:jc w:val="both"/>
        <w:rPr>
          <w:b/>
          <w:bCs/>
          <w:sz w:val="24"/>
          <w:szCs w:val="24"/>
          <w:u w:val="single"/>
          <w:lang w:val="de-DE"/>
        </w:rPr>
      </w:pPr>
    </w:p>
    <w:p w:rsidR="00704968" w:rsidRDefault="00966721" w:rsidP="002B5A27">
      <w:pPr>
        <w:jc w:val="both"/>
        <w:rPr>
          <w:b/>
          <w:bCs/>
          <w:sz w:val="24"/>
          <w:szCs w:val="24"/>
          <w:lang w:val="de-DE"/>
        </w:rPr>
      </w:pPr>
      <w:r>
        <w:rPr>
          <w:b/>
          <w:bCs/>
          <w:sz w:val="24"/>
          <w:szCs w:val="24"/>
          <w:lang w:val="de-DE"/>
        </w:rPr>
        <w:t xml:space="preserve"> Bund-Länder-Treffen bleibt weit hinter den Erwartungen und Erfordernissen zurück. </w:t>
      </w:r>
      <w:r w:rsidR="003662D8">
        <w:rPr>
          <w:b/>
          <w:bCs/>
          <w:sz w:val="24"/>
          <w:szCs w:val="24"/>
          <w:lang w:val="de-DE"/>
        </w:rPr>
        <w:t xml:space="preserve">Öffnungsperspektiven für </w:t>
      </w:r>
      <w:r w:rsidR="002B5A27">
        <w:rPr>
          <w:b/>
          <w:bCs/>
          <w:sz w:val="24"/>
          <w:szCs w:val="24"/>
          <w:lang w:val="de-DE"/>
        </w:rPr>
        <w:t xml:space="preserve">Literatur- </w:t>
      </w:r>
      <w:r w:rsidR="003662D8">
        <w:rPr>
          <w:b/>
          <w:bCs/>
          <w:sz w:val="24"/>
          <w:szCs w:val="24"/>
          <w:lang w:val="de-DE"/>
        </w:rPr>
        <w:t xml:space="preserve">und Kultureinrichtungen dringend notwendig. </w:t>
      </w:r>
    </w:p>
    <w:p w:rsidR="00704968" w:rsidRDefault="00704968">
      <w:pPr>
        <w:ind w:left="187"/>
        <w:jc w:val="both"/>
        <w:rPr>
          <w:b/>
          <w:bCs/>
          <w:sz w:val="24"/>
          <w:szCs w:val="24"/>
          <w:lang w:val="de-DE"/>
        </w:rPr>
      </w:pPr>
    </w:p>
    <w:p w:rsidR="006825B2" w:rsidRPr="006825B2" w:rsidRDefault="00704968" w:rsidP="00762385">
      <w:pPr>
        <w:pStyle w:val="xmsonormal"/>
        <w:jc w:val="both"/>
        <w:rPr>
          <w:rFonts w:ascii="Arial" w:hAnsi="Arial" w:cs="Arial"/>
          <w:b/>
          <w:bCs/>
        </w:rPr>
      </w:pPr>
      <w:r w:rsidRPr="006825B2">
        <w:rPr>
          <w:rFonts w:ascii="Arial" w:hAnsi="Arial" w:cs="Arial"/>
          <w:b/>
          <w:bCs/>
        </w:rPr>
        <w:t xml:space="preserve">„Wenn nach dem neuen Bund-Länder-Beschluss </w:t>
      </w:r>
      <w:r w:rsidR="008F6A89" w:rsidRPr="006825B2">
        <w:rPr>
          <w:rFonts w:ascii="Arial" w:hAnsi="Arial" w:cs="Arial"/>
          <w:b/>
          <w:bCs/>
        </w:rPr>
        <w:t xml:space="preserve">die Friseurläden wieder geöffnet werden dürfen und die Bundesländer </w:t>
      </w:r>
      <w:r w:rsidRPr="006825B2">
        <w:rPr>
          <w:rFonts w:ascii="Arial" w:hAnsi="Arial" w:cs="Arial"/>
          <w:b/>
          <w:bCs/>
        </w:rPr>
        <w:t xml:space="preserve">die Kitas und Grundschulen </w:t>
      </w:r>
      <w:r w:rsidR="008F6A89" w:rsidRPr="006825B2">
        <w:rPr>
          <w:rFonts w:ascii="Arial" w:hAnsi="Arial" w:cs="Arial"/>
          <w:b/>
          <w:bCs/>
        </w:rPr>
        <w:t>in den nächsten Wochen wieder öffnen werden</w:t>
      </w:r>
      <w:r w:rsidR="00876B5C" w:rsidRPr="006825B2">
        <w:rPr>
          <w:rFonts w:ascii="Arial" w:hAnsi="Arial" w:cs="Arial"/>
          <w:b/>
          <w:bCs/>
        </w:rPr>
        <w:t xml:space="preserve">, dann müssen parallel auch für den </w:t>
      </w:r>
      <w:r w:rsidR="00A42823" w:rsidRPr="006825B2">
        <w:rPr>
          <w:rFonts w:ascii="Arial" w:hAnsi="Arial" w:cs="Arial"/>
          <w:b/>
          <w:bCs/>
        </w:rPr>
        <w:t>Literatur</w:t>
      </w:r>
      <w:r w:rsidR="003662D8">
        <w:rPr>
          <w:rFonts w:ascii="Arial" w:hAnsi="Arial" w:cs="Arial"/>
          <w:b/>
          <w:bCs/>
        </w:rPr>
        <w:t>- und Kulturbereich</w:t>
      </w:r>
      <w:r w:rsidR="00876B5C" w:rsidRPr="006825B2">
        <w:rPr>
          <w:rFonts w:ascii="Arial" w:hAnsi="Arial" w:cs="Arial"/>
          <w:b/>
          <w:bCs/>
        </w:rPr>
        <w:t xml:space="preserve"> Öffnungs</w:t>
      </w:r>
      <w:r w:rsidR="008F6A89" w:rsidRPr="006825B2">
        <w:rPr>
          <w:rFonts w:ascii="Arial" w:hAnsi="Arial" w:cs="Arial"/>
          <w:b/>
          <w:bCs/>
        </w:rPr>
        <w:t xml:space="preserve">perspektiven aufgezeigt werden. </w:t>
      </w:r>
      <w:r w:rsidR="00854816" w:rsidRPr="006825B2">
        <w:rPr>
          <w:rFonts w:ascii="Arial" w:hAnsi="Arial" w:cs="Arial"/>
          <w:b/>
          <w:bCs/>
        </w:rPr>
        <w:t>Denn die Corona-Pandemie hat die ohnehin bestehenden Herausforderungen durch Migration, Inklusion und Digitalisierung in ganz erheblichem Maße verschärft</w:t>
      </w:r>
      <w:r w:rsidR="00FB0758" w:rsidRPr="006825B2">
        <w:rPr>
          <w:rFonts w:ascii="Arial" w:hAnsi="Arial" w:cs="Arial"/>
          <w:b/>
          <w:bCs/>
        </w:rPr>
        <w:t>,“ betonte Malte Blümke, Bundesvorsitzender der Friedrich-Bödecker-Kreise, die mit ihren 16 Landesverbänden bundesweit mit Abstand die Nummer 1 bei Autorenlesungen und Schreibwerkstätten für Kinder und Jugendliche sind.</w:t>
      </w:r>
    </w:p>
    <w:p w:rsidR="006825B2" w:rsidRDefault="003662D8" w:rsidP="00762385">
      <w:pPr>
        <w:pStyle w:val="xmsonormal"/>
        <w:jc w:val="both"/>
        <w:rPr>
          <w:rFonts w:ascii="Arial" w:hAnsi="Arial" w:cs="Arial"/>
          <w:bCs/>
        </w:rPr>
      </w:pPr>
      <w:r>
        <w:rPr>
          <w:rFonts w:ascii="Arial" w:hAnsi="Arial" w:cs="Arial"/>
          <w:bCs/>
        </w:rPr>
        <w:t xml:space="preserve"> „Leider sind die Ergebnisse de</w:t>
      </w:r>
      <w:r w:rsidR="008F6A89">
        <w:rPr>
          <w:rFonts w:ascii="Arial" w:hAnsi="Arial" w:cs="Arial"/>
          <w:bCs/>
        </w:rPr>
        <w:t>s Bund-Länder-Treffen</w:t>
      </w:r>
      <w:r>
        <w:rPr>
          <w:rFonts w:ascii="Arial" w:hAnsi="Arial" w:cs="Arial"/>
          <w:bCs/>
        </w:rPr>
        <w:t>s</w:t>
      </w:r>
      <w:r w:rsidR="008F6A89">
        <w:rPr>
          <w:rFonts w:ascii="Arial" w:hAnsi="Arial" w:cs="Arial"/>
          <w:bCs/>
        </w:rPr>
        <w:t xml:space="preserve"> weit hinter den Erwartungen und Erfordernissen zurück geblieben“, kritisierte Malte Blümke. </w:t>
      </w:r>
      <w:r w:rsidR="005913FE" w:rsidRPr="00A42823">
        <w:rPr>
          <w:rFonts w:ascii="Arial" w:hAnsi="Arial" w:cs="Arial"/>
          <w:bCs/>
        </w:rPr>
        <w:t>Der Literaturbereich</w:t>
      </w:r>
      <w:r w:rsidR="00F50D36">
        <w:rPr>
          <w:rFonts w:ascii="Arial" w:hAnsi="Arial" w:cs="Arial"/>
          <w:bCs/>
        </w:rPr>
        <w:t xml:space="preserve">, die </w:t>
      </w:r>
      <w:r w:rsidR="002B5A27">
        <w:rPr>
          <w:rFonts w:ascii="Arial" w:hAnsi="Arial" w:cs="Arial"/>
          <w:bCs/>
        </w:rPr>
        <w:t>Buchhandlungen, Bibliotheken,</w:t>
      </w:r>
      <w:r w:rsidR="00F50D36">
        <w:rPr>
          <w:rFonts w:ascii="Arial" w:hAnsi="Arial" w:cs="Arial"/>
          <w:bCs/>
        </w:rPr>
        <w:t xml:space="preserve"> Büchereien </w:t>
      </w:r>
      <w:r w:rsidR="002B5A27">
        <w:rPr>
          <w:rFonts w:ascii="Arial" w:hAnsi="Arial" w:cs="Arial"/>
          <w:bCs/>
        </w:rPr>
        <w:t xml:space="preserve">und Verlage, </w:t>
      </w:r>
      <w:r w:rsidR="00F50D36">
        <w:rPr>
          <w:rFonts w:ascii="Arial" w:hAnsi="Arial" w:cs="Arial"/>
          <w:bCs/>
        </w:rPr>
        <w:t>haben</w:t>
      </w:r>
      <w:r w:rsidR="005913FE" w:rsidRPr="00A42823">
        <w:rPr>
          <w:rFonts w:ascii="Arial" w:hAnsi="Arial" w:cs="Arial"/>
          <w:bCs/>
        </w:rPr>
        <w:t xml:space="preserve"> die harten Lockdown-Maßnahmen in den letzten Monaten mit Solidarität mitgetragen und damit erhebliche wirtschaftliche Einbußen und Rückschritte in der Leseförderung in Kauf genommen. Mit großem Engagement haben unsere Autor*innen und Landesverbände durch kreative Lösungen und digitale Leseformate versucht, die Einschnitte so klein wie möglich zu halten. </w:t>
      </w:r>
      <w:r w:rsidR="00EB363F" w:rsidRPr="00A42823">
        <w:rPr>
          <w:rFonts w:ascii="Arial" w:hAnsi="Arial" w:cs="Arial"/>
          <w:bCs/>
        </w:rPr>
        <w:t>Allerdings können digitale Formate keinesfalls das Erleben von Literatur live für junge Leute ersetzen. Ein weiter so von ständigen Vertröstungen, Hangeln von einem Lockdown zum nächsten und Herumbasteln an dem Corona-Flickenteppich in Bund, Ländern und Ko</w:t>
      </w:r>
      <w:r w:rsidR="008F6A89">
        <w:rPr>
          <w:rFonts w:ascii="Arial" w:hAnsi="Arial" w:cs="Arial"/>
          <w:bCs/>
        </w:rPr>
        <w:t>mmunen darf es nicht geben.</w:t>
      </w:r>
      <w:r w:rsidR="00966721">
        <w:rPr>
          <w:rFonts w:ascii="Arial" w:hAnsi="Arial" w:cs="Arial"/>
          <w:bCs/>
        </w:rPr>
        <w:t xml:space="preserve"> </w:t>
      </w:r>
    </w:p>
    <w:p w:rsidR="006825B2" w:rsidRDefault="00EB363F" w:rsidP="00762385">
      <w:pPr>
        <w:pStyle w:val="xmsonormal"/>
        <w:jc w:val="both"/>
        <w:rPr>
          <w:rFonts w:ascii="Arial" w:hAnsi="Arial" w:cs="Arial"/>
          <w:bCs/>
        </w:rPr>
      </w:pPr>
      <w:r w:rsidRPr="00A42823">
        <w:rPr>
          <w:rFonts w:ascii="Arial" w:hAnsi="Arial" w:cs="Arial"/>
          <w:bCs/>
        </w:rPr>
        <w:t>Natürlich ist der Schutz der Gesundheit der Kinder und Jugendlichen und unserer Autor*innen und Mitarbeiter*innen durch Schutzmasken, Tests und Impfungen und Einhaltung der H</w:t>
      </w:r>
      <w:r w:rsidR="00A42823" w:rsidRPr="00A42823">
        <w:rPr>
          <w:rFonts w:ascii="Arial" w:hAnsi="Arial" w:cs="Arial"/>
          <w:bCs/>
        </w:rPr>
        <w:t>ygieneko</w:t>
      </w:r>
      <w:r w:rsidRPr="00A42823">
        <w:rPr>
          <w:rFonts w:ascii="Arial" w:hAnsi="Arial" w:cs="Arial"/>
          <w:bCs/>
        </w:rPr>
        <w:t xml:space="preserve">nzepte zu gewährleisten. </w:t>
      </w:r>
      <w:r w:rsidR="003662D8">
        <w:rPr>
          <w:rFonts w:ascii="Arial" w:hAnsi="Arial" w:cs="Arial"/>
          <w:bCs/>
        </w:rPr>
        <w:t xml:space="preserve">Die vorhandenen Mängel im Gesundheitsschutz müssen schnellstmöglich behoben werden. </w:t>
      </w:r>
    </w:p>
    <w:p w:rsidR="00854816" w:rsidRDefault="00A42823" w:rsidP="00762385">
      <w:pPr>
        <w:pStyle w:val="xmsonormal"/>
        <w:jc w:val="both"/>
        <w:rPr>
          <w:rFonts w:ascii="Arial" w:hAnsi="Arial" w:cs="Arial"/>
          <w:bCs/>
        </w:rPr>
      </w:pPr>
      <w:r>
        <w:rPr>
          <w:rFonts w:ascii="Arial" w:hAnsi="Arial" w:cs="Arial"/>
          <w:bCs/>
        </w:rPr>
        <w:t xml:space="preserve">„Wir brauchen jetzt </w:t>
      </w:r>
      <w:r w:rsidR="00F50D36">
        <w:rPr>
          <w:rFonts w:ascii="Arial" w:hAnsi="Arial" w:cs="Arial"/>
          <w:bCs/>
        </w:rPr>
        <w:t xml:space="preserve">allerdings </w:t>
      </w:r>
      <w:r>
        <w:rPr>
          <w:rFonts w:ascii="Arial" w:hAnsi="Arial" w:cs="Arial"/>
          <w:bCs/>
        </w:rPr>
        <w:t>d</w:t>
      </w:r>
      <w:r w:rsidR="00740124">
        <w:rPr>
          <w:rFonts w:ascii="Arial" w:hAnsi="Arial" w:cs="Arial"/>
          <w:bCs/>
        </w:rPr>
        <w:t>r</w:t>
      </w:r>
      <w:bookmarkStart w:id="0" w:name="_GoBack"/>
      <w:bookmarkEnd w:id="0"/>
      <w:r>
        <w:rPr>
          <w:rFonts w:ascii="Arial" w:hAnsi="Arial" w:cs="Arial"/>
          <w:bCs/>
        </w:rPr>
        <w:t xml:space="preserve">ingend </w:t>
      </w:r>
      <w:r w:rsidR="003662D8">
        <w:rPr>
          <w:rFonts w:ascii="Arial" w:hAnsi="Arial" w:cs="Arial"/>
          <w:bCs/>
        </w:rPr>
        <w:t>Öffnungsperspektiven und verlässliche Stufenpläne</w:t>
      </w:r>
      <w:r>
        <w:rPr>
          <w:rFonts w:ascii="Arial" w:hAnsi="Arial" w:cs="Arial"/>
          <w:bCs/>
        </w:rPr>
        <w:t xml:space="preserve"> für die Öffnung des Literaturbereichs und unterstützen deshalb den Nationalen Lesepakt der Stiftung Lesen mit unseren Forderungen“, betonte Malte Blümke.</w:t>
      </w:r>
    </w:p>
    <w:p w:rsidR="002B5A27" w:rsidRDefault="002B5A27" w:rsidP="00762385">
      <w:pPr>
        <w:pStyle w:val="xmsonormal"/>
        <w:jc w:val="both"/>
        <w:rPr>
          <w:rFonts w:ascii="Arial" w:hAnsi="Arial" w:cs="Arial"/>
          <w:bCs/>
        </w:rPr>
      </w:pPr>
    </w:p>
    <w:p w:rsidR="002B5A27" w:rsidRDefault="002D6929" w:rsidP="006A2913">
      <w:pPr>
        <w:pStyle w:val="xmsonormal"/>
        <w:numPr>
          <w:ilvl w:val="0"/>
          <w:numId w:val="3"/>
        </w:numPr>
        <w:ind w:left="720"/>
        <w:jc w:val="both"/>
        <w:rPr>
          <w:rFonts w:ascii="Arial" w:hAnsi="Arial" w:cs="Arial"/>
          <w:bCs/>
        </w:rPr>
      </w:pPr>
      <w:r w:rsidRPr="002B5A27">
        <w:rPr>
          <w:rFonts w:ascii="Arial" w:hAnsi="Arial" w:cs="Arial"/>
          <w:bCs/>
        </w:rPr>
        <w:lastRenderedPageBreak/>
        <w:t>Alle Kindergärten in Deutschland sollten zu Bücherkindergärten ausgebaut werden, damit schon in der frühkindlichen Erziehung die Grundlagen für eine erfolgreiche Sprach- und Leseerziehung gelegt werden können.</w:t>
      </w:r>
    </w:p>
    <w:p w:rsidR="002B5A27" w:rsidRDefault="002B5A27" w:rsidP="002B5A27">
      <w:pPr>
        <w:pStyle w:val="xmsonormal"/>
        <w:ind w:left="720"/>
        <w:jc w:val="both"/>
        <w:rPr>
          <w:rFonts w:ascii="Arial" w:hAnsi="Arial" w:cs="Arial"/>
          <w:bCs/>
        </w:rPr>
      </w:pPr>
    </w:p>
    <w:p w:rsidR="002D6929" w:rsidRPr="002D6929" w:rsidRDefault="002D6929" w:rsidP="00762385">
      <w:pPr>
        <w:pStyle w:val="xmsonormal"/>
        <w:numPr>
          <w:ilvl w:val="0"/>
          <w:numId w:val="3"/>
        </w:numPr>
        <w:ind w:left="720"/>
        <w:jc w:val="both"/>
        <w:rPr>
          <w:rFonts w:ascii="Arial" w:hAnsi="Arial" w:cs="Arial"/>
          <w:bCs/>
        </w:rPr>
      </w:pPr>
      <w:r w:rsidRPr="002D6929">
        <w:rPr>
          <w:rFonts w:ascii="Arial" w:hAnsi="Arial" w:cs="Arial"/>
          <w:bCs/>
        </w:rPr>
        <w:t>Allen Kindern und Jugendlichen müssen regelmäßig Autorenbegegnungen und Schreibwerkstätten ermöglicht werden, denn die Lesemotivation und Lesekompetenz von Kindern und Jugendlichen kann durch Autorenbegegnungen und Schreibwerkstätten nachgewiesenermaßen gefördert werden.</w:t>
      </w:r>
    </w:p>
    <w:p w:rsidR="002B5A27" w:rsidRDefault="002B5A27" w:rsidP="002B5A27">
      <w:pPr>
        <w:pStyle w:val="xmsonormal"/>
        <w:ind w:left="720"/>
        <w:jc w:val="both"/>
        <w:rPr>
          <w:rFonts w:ascii="Arial" w:hAnsi="Arial" w:cs="Arial"/>
          <w:bCs/>
        </w:rPr>
      </w:pPr>
    </w:p>
    <w:p w:rsidR="002D6929" w:rsidRPr="002D6929" w:rsidRDefault="002D6929" w:rsidP="00762385">
      <w:pPr>
        <w:pStyle w:val="xmsonormal"/>
        <w:numPr>
          <w:ilvl w:val="0"/>
          <w:numId w:val="3"/>
        </w:numPr>
        <w:ind w:left="720"/>
        <w:jc w:val="both"/>
        <w:rPr>
          <w:rFonts w:ascii="Arial" w:hAnsi="Arial" w:cs="Arial"/>
          <w:bCs/>
        </w:rPr>
      </w:pPr>
      <w:r w:rsidRPr="002D6929">
        <w:rPr>
          <w:rFonts w:ascii="Arial" w:hAnsi="Arial" w:cs="Arial"/>
          <w:bCs/>
        </w:rPr>
        <w:t xml:space="preserve">Bund, Länder und Kommunen müssen ausreichend Finanzmittel zur Verfügung stellen, um Kindern und Jugendlichen Strategien zu vermitteln, die digitalen und analogen Medien bewusster als bisher zu nutzen und gleichzeitig Kinder und  Jugendliche für die Lektüre gedruckter Bücher zu motivieren. </w:t>
      </w:r>
    </w:p>
    <w:p w:rsidR="00E27525" w:rsidRDefault="002D6929" w:rsidP="00762385">
      <w:pPr>
        <w:pStyle w:val="xmsonormal"/>
        <w:jc w:val="both"/>
        <w:rPr>
          <w:rFonts w:ascii="Arial" w:hAnsi="Arial" w:cs="Arial"/>
          <w:bCs/>
        </w:rPr>
      </w:pPr>
      <w:r>
        <w:rPr>
          <w:rFonts w:ascii="Arial" w:hAnsi="Arial" w:cs="Arial"/>
          <w:bCs/>
        </w:rPr>
        <w:t>ve</w:t>
      </w:r>
      <w:r w:rsidR="00E27525">
        <w:rPr>
          <w:rFonts w:ascii="Arial" w:hAnsi="Arial" w:cs="Arial"/>
          <w:bCs/>
        </w:rPr>
        <w:t>rantwortlich: Dr. Karsten Steinmetz</w:t>
      </w:r>
      <w:r w:rsidR="006E6B00">
        <w:rPr>
          <w:rFonts w:ascii="Arial" w:hAnsi="Arial" w:cs="Arial"/>
          <w:bCs/>
        </w:rPr>
        <w:t xml:space="preserve">, Bundesgeschäftsführer der Friedrich-Bödecker-Kreise e.V. </w:t>
      </w:r>
    </w:p>
    <w:p w:rsidR="00513EE2" w:rsidRDefault="00513EE2" w:rsidP="009D1123">
      <w:pPr>
        <w:widowControl/>
        <w:autoSpaceDE/>
        <w:autoSpaceDN/>
        <w:rPr>
          <w:rFonts w:ascii="Calibri" w:eastAsia="Times New Roman" w:hAnsi="Calibri" w:cs="Times New Roman"/>
          <w:color w:val="000000"/>
          <w:sz w:val="24"/>
          <w:szCs w:val="24"/>
          <w:lang w:val="de-DE" w:eastAsia="de-DE"/>
        </w:rPr>
      </w:pPr>
    </w:p>
    <w:p w:rsidR="00966721" w:rsidRPr="00966721" w:rsidRDefault="00966721" w:rsidP="00966721">
      <w:pPr>
        <w:ind w:left="187"/>
        <w:jc w:val="both"/>
        <w:rPr>
          <w:b/>
          <w:bCs/>
          <w:sz w:val="24"/>
          <w:szCs w:val="24"/>
          <w:u w:val="single"/>
          <w:lang w:val="de-DE"/>
        </w:rPr>
      </w:pPr>
    </w:p>
    <w:p w:rsidR="00966721" w:rsidRPr="00966721" w:rsidRDefault="00966721" w:rsidP="00966721">
      <w:pPr>
        <w:spacing w:before="7"/>
        <w:jc w:val="both"/>
        <w:rPr>
          <w:b/>
          <w:bCs/>
          <w:sz w:val="20"/>
          <w:szCs w:val="20"/>
          <w:lang w:val="de-DE"/>
        </w:rPr>
      </w:pPr>
    </w:p>
    <w:p w:rsidR="00366818" w:rsidRDefault="00366818" w:rsidP="009D1123">
      <w:pPr>
        <w:widowControl/>
        <w:autoSpaceDE/>
        <w:autoSpaceDN/>
        <w:rPr>
          <w:rFonts w:ascii="Calibri" w:eastAsia="Times New Roman" w:hAnsi="Calibri" w:cs="Times New Roman"/>
          <w:color w:val="000000"/>
          <w:sz w:val="24"/>
          <w:szCs w:val="24"/>
          <w:lang w:val="de-DE" w:eastAsia="de-DE"/>
        </w:rPr>
      </w:pPr>
    </w:p>
    <w:p w:rsidR="00A408E2" w:rsidRDefault="00A408E2" w:rsidP="009D1123">
      <w:pPr>
        <w:widowControl/>
        <w:autoSpaceDE/>
        <w:autoSpaceDN/>
        <w:rPr>
          <w:rFonts w:ascii="Calibri" w:eastAsia="Times New Roman" w:hAnsi="Calibri" w:cs="Times New Roman"/>
          <w:color w:val="000000"/>
          <w:sz w:val="24"/>
          <w:szCs w:val="24"/>
          <w:lang w:val="de-DE" w:eastAsia="de-DE"/>
        </w:rPr>
      </w:pPr>
    </w:p>
    <w:p w:rsidR="00A408E2" w:rsidRDefault="00A408E2" w:rsidP="009D1123">
      <w:pPr>
        <w:widowControl/>
        <w:autoSpaceDE/>
        <w:autoSpaceDN/>
        <w:rPr>
          <w:rFonts w:ascii="Calibri" w:eastAsia="Times New Roman" w:hAnsi="Calibri" w:cs="Times New Roman"/>
          <w:color w:val="000000"/>
          <w:sz w:val="24"/>
          <w:szCs w:val="24"/>
          <w:lang w:val="de-DE" w:eastAsia="de-DE"/>
        </w:rPr>
      </w:pPr>
    </w:p>
    <w:p w:rsidR="009D1123" w:rsidRPr="009D1123" w:rsidRDefault="009D1123" w:rsidP="009D1123">
      <w:pPr>
        <w:widowControl/>
        <w:autoSpaceDE/>
        <w:autoSpaceDN/>
        <w:rPr>
          <w:rFonts w:ascii="Times New Roman" w:eastAsia="Times New Roman" w:hAnsi="Times New Roman" w:cs="Times New Roman"/>
          <w:sz w:val="24"/>
          <w:szCs w:val="24"/>
          <w:lang w:val="de-DE" w:eastAsia="de-DE"/>
        </w:rPr>
      </w:pPr>
    </w:p>
    <w:p w:rsidR="009D1123" w:rsidRPr="006F4931" w:rsidRDefault="009D1123">
      <w:pPr>
        <w:ind w:left="187"/>
        <w:jc w:val="both"/>
        <w:rPr>
          <w:b/>
          <w:bCs/>
          <w:sz w:val="24"/>
          <w:szCs w:val="24"/>
          <w:u w:val="single"/>
          <w:lang w:val="de-DE"/>
        </w:rPr>
      </w:pPr>
    </w:p>
    <w:p w:rsidR="001420B9" w:rsidRDefault="001420B9">
      <w:pPr>
        <w:pStyle w:val="Textkrper"/>
        <w:spacing w:before="7"/>
        <w:jc w:val="both"/>
        <w:rPr>
          <w:b/>
          <w:bCs/>
          <w:sz w:val="20"/>
          <w:szCs w:val="20"/>
          <w:lang w:val="de-DE"/>
        </w:rPr>
      </w:pPr>
    </w:p>
    <w:sectPr w:rsidR="001420B9" w:rsidSect="001420B9">
      <w:footerReference w:type="default" r:id="rId10"/>
      <w:pgSz w:w="11910" w:h="16840"/>
      <w:pgMar w:top="1140" w:right="102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66" w:rsidRDefault="00382966" w:rsidP="005F5E5F">
      <w:r>
        <w:separator/>
      </w:r>
    </w:p>
  </w:endnote>
  <w:endnote w:type="continuationSeparator" w:id="0">
    <w:p w:rsidR="00382966" w:rsidRDefault="00382966" w:rsidP="005F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209285"/>
      <w:docPartObj>
        <w:docPartGallery w:val="Page Numbers (Bottom of Page)"/>
        <w:docPartUnique/>
      </w:docPartObj>
    </w:sdtPr>
    <w:sdtEndPr/>
    <w:sdtContent>
      <w:p w:rsidR="005F5E5F" w:rsidRDefault="005F5E5F">
        <w:pPr>
          <w:pStyle w:val="Fuzeile"/>
          <w:jc w:val="right"/>
        </w:pPr>
        <w:r>
          <w:fldChar w:fldCharType="begin"/>
        </w:r>
        <w:r>
          <w:instrText>PAGE   \* MERGEFORMAT</w:instrText>
        </w:r>
        <w:r>
          <w:fldChar w:fldCharType="separate"/>
        </w:r>
        <w:r w:rsidR="00740124" w:rsidRPr="00740124">
          <w:rPr>
            <w:noProof/>
            <w:lang w:val="de-DE"/>
          </w:rPr>
          <w:t>2</w:t>
        </w:r>
        <w:r>
          <w:fldChar w:fldCharType="end"/>
        </w:r>
      </w:p>
    </w:sdtContent>
  </w:sdt>
  <w:p w:rsidR="005F5E5F" w:rsidRDefault="005F5E5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66" w:rsidRDefault="00382966" w:rsidP="005F5E5F">
      <w:r>
        <w:separator/>
      </w:r>
    </w:p>
  </w:footnote>
  <w:footnote w:type="continuationSeparator" w:id="0">
    <w:p w:rsidR="00382966" w:rsidRDefault="00382966" w:rsidP="005F5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62D94"/>
    <w:multiLevelType w:val="hybridMultilevel"/>
    <w:tmpl w:val="B0B6BB78"/>
    <w:lvl w:ilvl="0" w:tplc="E2F453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5574F"/>
    <w:multiLevelType w:val="hybridMultilevel"/>
    <w:tmpl w:val="FB6ACC02"/>
    <w:lvl w:ilvl="0" w:tplc="D3D66F44">
      <w:numFmt w:val="bullet"/>
      <w:lvlText w:val=""/>
      <w:lvlJc w:val="left"/>
      <w:pPr>
        <w:ind w:left="547" w:hanging="360"/>
      </w:pPr>
      <w:rPr>
        <w:rFonts w:ascii="Symbol" w:eastAsia="Times New Roman" w:hAnsi="Symbol" w:hint="default"/>
      </w:rPr>
    </w:lvl>
    <w:lvl w:ilvl="1" w:tplc="04070003">
      <w:start w:val="1"/>
      <w:numFmt w:val="bullet"/>
      <w:lvlText w:val="o"/>
      <w:lvlJc w:val="left"/>
      <w:pPr>
        <w:ind w:left="1267" w:hanging="360"/>
      </w:pPr>
      <w:rPr>
        <w:rFonts w:ascii="Courier New" w:hAnsi="Courier New" w:cs="Courier New" w:hint="default"/>
      </w:rPr>
    </w:lvl>
    <w:lvl w:ilvl="2" w:tplc="04070005">
      <w:start w:val="1"/>
      <w:numFmt w:val="bullet"/>
      <w:lvlText w:val=""/>
      <w:lvlJc w:val="left"/>
      <w:pPr>
        <w:ind w:left="1987" w:hanging="360"/>
      </w:pPr>
      <w:rPr>
        <w:rFonts w:ascii="Wingdings" w:hAnsi="Wingdings" w:cs="Wingdings" w:hint="default"/>
      </w:rPr>
    </w:lvl>
    <w:lvl w:ilvl="3" w:tplc="04070001">
      <w:start w:val="1"/>
      <w:numFmt w:val="bullet"/>
      <w:lvlText w:val=""/>
      <w:lvlJc w:val="left"/>
      <w:pPr>
        <w:ind w:left="2707" w:hanging="360"/>
      </w:pPr>
      <w:rPr>
        <w:rFonts w:ascii="Symbol" w:hAnsi="Symbol" w:cs="Symbol" w:hint="default"/>
      </w:rPr>
    </w:lvl>
    <w:lvl w:ilvl="4" w:tplc="04070003">
      <w:start w:val="1"/>
      <w:numFmt w:val="bullet"/>
      <w:lvlText w:val="o"/>
      <w:lvlJc w:val="left"/>
      <w:pPr>
        <w:ind w:left="3427" w:hanging="360"/>
      </w:pPr>
      <w:rPr>
        <w:rFonts w:ascii="Courier New" w:hAnsi="Courier New" w:cs="Courier New" w:hint="default"/>
      </w:rPr>
    </w:lvl>
    <w:lvl w:ilvl="5" w:tplc="04070005">
      <w:start w:val="1"/>
      <w:numFmt w:val="bullet"/>
      <w:lvlText w:val=""/>
      <w:lvlJc w:val="left"/>
      <w:pPr>
        <w:ind w:left="4147" w:hanging="360"/>
      </w:pPr>
      <w:rPr>
        <w:rFonts w:ascii="Wingdings" w:hAnsi="Wingdings" w:cs="Wingdings" w:hint="default"/>
      </w:rPr>
    </w:lvl>
    <w:lvl w:ilvl="6" w:tplc="04070001">
      <w:start w:val="1"/>
      <w:numFmt w:val="bullet"/>
      <w:lvlText w:val=""/>
      <w:lvlJc w:val="left"/>
      <w:pPr>
        <w:ind w:left="4867" w:hanging="360"/>
      </w:pPr>
      <w:rPr>
        <w:rFonts w:ascii="Symbol" w:hAnsi="Symbol" w:cs="Symbol" w:hint="default"/>
      </w:rPr>
    </w:lvl>
    <w:lvl w:ilvl="7" w:tplc="04070003">
      <w:start w:val="1"/>
      <w:numFmt w:val="bullet"/>
      <w:lvlText w:val="o"/>
      <w:lvlJc w:val="left"/>
      <w:pPr>
        <w:ind w:left="5587" w:hanging="360"/>
      </w:pPr>
      <w:rPr>
        <w:rFonts w:ascii="Courier New" w:hAnsi="Courier New" w:cs="Courier New" w:hint="default"/>
      </w:rPr>
    </w:lvl>
    <w:lvl w:ilvl="8" w:tplc="04070005">
      <w:start w:val="1"/>
      <w:numFmt w:val="bullet"/>
      <w:lvlText w:val=""/>
      <w:lvlJc w:val="left"/>
      <w:pPr>
        <w:ind w:left="6307" w:hanging="360"/>
      </w:pPr>
      <w:rPr>
        <w:rFonts w:ascii="Wingdings" w:hAnsi="Wingdings" w:cs="Wingdings" w:hint="default"/>
      </w:rPr>
    </w:lvl>
  </w:abstractNum>
  <w:abstractNum w:abstractNumId="2" w15:restartNumberingAfterBreak="0">
    <w:nsid w:val="40331408"/>
    <w:multiLevelType w:val="hybridMultilevel"/>
    <w:tmpl w:val="E27AE5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46032F09"/>
    <w:multiLevelType w:val="hybridMultilevel"/>
    <w:tmpl w:val="0040D010"/>
    <w:lvl w:ilvl="0" w:tplc="E8687D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6162FB"/>
    <w:multiLevelType w:val="hybridMultilevel"/>
    <w:tmpl w:val="B9907C66"/>
    <w:lvl w:ilvl="0" w:tplc="0407000F">
      <w:start w:val="1"/>
      <w:numFmt w:val="decimal"/>
      <w:lvlText w:val="%1."/>
      <w:lvlJc w:val="left"/>
      <w:pPr>
        <w:ind w:left="9999" w:hanging="360"/>
      </w:pPr>
      <w:rPr>
        <w:rFonts w:hint="default"/>
      </w:rPr>
    </w:lvl>
    <w:lvl w:ilvl="1" w:tplc="04070019" w:tentative="1">
      <w:start w:val="1"/>
      <w:numFmt w:val="lowerLetter"/>
      <w:lvlText w:val="%2."/>
      <w:lvlJc w:val="left"/>
      <w:pPr>
        <w:ind w:left="10719" w:hanging="360"/>
      </w:pPr>
    </w:lvl>
    <w:lvl w:ilvl="2" w:tplc="0407001B" w:tentative="1">
      <w:start w:val="1"/>
      <w:numFmt w:val="lowerRoman"/>
      <w:lvlText w:val="%3."/>
      <w:lvlJc w:val="right"/>
      <w:pPr>
        <w:ind w:left="11439" w:hanging="180"/>
      </w:pPr>
    </w:lvl>
    <w:lvl w:ilvl="3" w:tplc="0407000F" w:tentative="1">
      <w:start w:val="1"/>
      <w:numFmt w:val="decimal"/>
      <w:lvlText w:val="%4."/>
      <w:lvlJc w:val="left"/>
      <w:pPr>
        <w:ind w:left="12159" w:hanging="360"/>
      </w:pPr>
    </w:lvl>
    <w:lvl w:ilvl="4" w:tplc="04070019" w:tentative="1">
      <w:start w:val="1"/>
      <w:numFmt w:val="lowerLetter"/>
      <w:lvlText w:val="%5."/>
      <w:lvlJc w:val="left"/>
      <w:pPr>
        <w:ind w:left="12879" w:hanging="360"/>
      </w:pPr>
    </w:lvl>
    <w:lvl w:ilvl="5" w:tplc="0407001B" w:tentative="1">
      <w:start w:val="1"/>
      <w:numFmt w:val="lowerRoman"/>
      <w:lvlText w:val="%6."/>
      <w:lvlJc w:val="right"/>
      <w:pPr>
        <w:ind w:left="13599" w:hanging="180"/>
      </w:pPr>
    </w:lvl>
    <w:lvl w:ilvl="6" w:tplc="0407000F" w:tentative="1">
      <w:start w:val="1"/>
      <w:numFmt w:val="decimal"/>
      <w:lvlText w:val="%7."/>
      <w:lvlJc w:val="left"/>
      <w:pPr>
        <w:ind w:left="14319" w:hanging="360"/>
      </w:pPr>
    </w:lvl>
    <w:lvl w:ilvl="7" w:tplc="04070019" w:tentative="1">
      <w:start w:val="1"/>
      <w:numFmt w:val="lowerLetter"/>
      <w:lvlText w:val="%8."/>
      <w:lvlJc w:val="left"/>
      <w:pPr>
        <w:ind w:left="15039" w:hanging="360"/>
      </w:pPr>
    </w:lvl>
    <w:lvl w:ilvl="8" w:tplc="0407001B" w:tentative="1">
      <w:start w:val="1"/>
      <w:numFmt w:val="lowerRoman"/>
      <w:lvlText w:val="%9."/>
      <w:lvlJc w:val="right"/>
      <w:pPr>
        <w:ind w:left="1575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B9"/>
    <w:rsid w:val="0003328D"/>
    <w:rsid w:val="000926CE"/>
    <w:rsid w:val="000C0D77"/>
    <w:rsid w:val="001420B9"/>
    <w:rsid w:val="00226B05"/>
    <w:rsid w:val="002B0278"/>
    <w:rsid w:val="002B5A27"/>
    <w:rsid w:val="002C17D3"/>
    <w:rsid w:val="002D6929"/>
    <w:rsid w:val="00341E62"/>
    <w:rsid w:val="003662D8"/>
    <w:rsid w:val="00366818"/>
    <w:rsid w:val="00382966"/>
    <w:rsid w:val="003C590D"/>
    <w:rsid w:val="003F5883"/>
    <w:rsid w:val="00513EE2"/>
    <w:rsid w:val="005913FE"/>
    <w:rsid w:val="005F5E5F"/>
    <w:rsid w:val="00601527"/>
    <w:rsid w:val="006825B2"/>
    <w:rsid w:val="006E6B00"/>
    <w:rsid w:val="006F4931"/>
    <w:rsid w:val="00704968"/>
    <w:rsid w:val="00740124"/>
    <w:rsid w:val="0076177B"/>
    <w:rsid w:val="00762385"/>
    <w:rsid w:val="00804A5C"/>
    <w:rsid w:val="00854816"/>
    <w:rsid w:val="00855B5A"/>
    <w:rsid w:val="00866AE1"/>
    <w:rsid w:val="00876B5C"/>
    <w:rsid w:val="008F6A89"/>
    <w:rsid w:val="0092308A"/>
    <w:rsid w:val="00966721"/>
    <w:rsid w:val="009D1123"/>
    <w:rsid w:val="00A408E2"/>
    <w:rsid w:val="00A42823"/>
    <w:rsid w:val="00B41874"/>
    <w:rsid w:val="00B43D18"/>
    <w:rsid w:val="00B518A0"/>
    <w:rsid w:val="00C03F0E"/>
    <w:rsid w:val="00C35B1B"/>
    <w:rsid w:val="00CD34F7"/>
    <w:rsid w:val="00CF27CB"/>
    <w:rsid w:val="00CF36AF"/>
    <w:rsid w:val="00D115F4"/>
    <w:rsid w:val="00D2351D"/>
    <w:rsid w:val="00E07F21"/>
    <w:rsid w:val="00E27525"/>
    <w:rsid w:val="00EB363F"/>
    <w:rsid w:val="00F50D36"/>
    <w:rsid w:val="00FB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8F67AA-2CD6-4F3D-87D2-C2CFEA4D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pPr>
    <w:rPr>
      <w:rFonts w:ascii="Arial" w:hAnsi="Arial" w:cs="Arial"/>
      <w:lang w:val="en-US" w:eastAsia="en-US"/>
    </w:rPr>
  </w:style>
  <w:style w:type="paragraph" w:styleId="berschrift1">
    <w:name w:val="heading 1"/>
    <w:basedOn w:val="Standard"/>
    <w:link w:val="berschrift1Zchn"/>
    <w:uiPriority w:val="99"/>
    <w:qFormat/>
    <w:pPr>
      <w:spacing w:before="90"/>
      <w:ind w:left="187"/>
      <w:outlineLvl w:val="0"/>
    </w:pPr>
    <w:rPr>
      <w:b/>
      <w:bCs/>
      <w:sz w:val="28"/>
      <w:szCs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lang w:val="en-US" w:eastAsia="en-US"/>
    </w:rPr>
  </w:style>
  <w:style w:type="paragraph" w:styleId="Textkrper">
    <w:name w:val="Body Text"/>
    <w:basedOn w:val="Standard"/>
    <w:link w:val="TextkrperZchn"/>
    <w:uiPriority w:val="99"/>
    <w:rPr>
      <w:sz w:val="24"/>
      <w:szCs w:val="24"/>
    </w:rPr>
  </w:style>
  <w:style w:type="character" w:customStyle="1" w:styleId="TextkrperZchn">
    <w:name w:val="Textkörper Zchn"/>
    <w:basedOn w:val="Absatz-Standardschriftart"/>
    <w:link w:val="Textkrper"/>
    <w:uiPriority w:val="99"/>
    <w:rPr>
      <w:rFonts w:ascii="Arial" w:hAnsi="Arial" w:cs="Arial"/>
      <w:lang w:val="en-US" w:eastAsia="en-US"/>
    </w:rPr>
  </w:style>
  <w:style w:type="paragraph" w:styleId="Listenabsatz">
    <w:name w:val="List Paragraph"/>
    <w:basedOn w:val="Standard"/>
    <w:uiPriority w:val="34"/>
    <w:qFormat/>
  </w:style>
  <w:style w:type="paragraph" w:customStyle="1" w:styleId="TableParagraph">
    <w:name w:val="Table Paragraph"/>
    <w:basedOn w:val="Standard"/>
    <w:uiPriority w:val="99"/>
  </w:style>
  <w:style w:type="paragraph" w:styleId="Sprechblasentext">
    <w:name w:val="Balloon Text"/>
    <w:basedOn w:val="Standard"/>
    <w:link w:val="SprechblasentextZchn"/>
    <w:uiPriority w:val="99"/>
    <w:rPr>
      <w:rFonts w:ascii="Segoe UI" w:hAnsi="Segoe UI" w:cs="Segoe UI"/>
      <w:sz w:val="18"/>
      <w:szCs w:val="18"/>
    </w:rPr>
  </w:style>
  <w:style w:type="character" w:customStyle="1" w:styleId="SprechblasentextZchn">
    <w:name w:val="Sprechblasentext Zchn"/>
    <w:basedOn w:val="Absatz-Standardschriftart"/>
    <w:link w:val="Sprechblasentext"/>
    <w:uiPriority w:val="99"/>
    <w:rPr>
      <w:rFonts w:ascii="Segoe UI" w:hAnsi="Segoe UI" w:cs="Segoe UI"/>
      <w:sz w:val="18"/>
      <w:szCs w:val="18"/>
    </w:rPr>
  </w:style>
  <w:style w:type="character" w:styleId="Hyperlink">
    <w:name w:val="Hyperlink"/>
    <w:basedOn w:val="Absatz-Standardschriftart"/>
    <w:uiPriority w:val="99"/>
    <w:rPr>
      <w:rFonts w:ascii="Times New Roman" w:hAnsi="Times New Roman" w:cs="Times New Roman"/>
      <w:color w:val="0000FF"/>
      <w:u w:val="single"/>
    </w:rPr>
  </w:style>
  <w:style w:type="paragraph" w:customStyle="1" w:styleId="xmsonormal">
    <w:name w:val="x_msonormal"/>
    <w:basedOn w:val="Standard"/>
    <w:rsid w:val="006F4931"/>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unhideWhenUsed/>
    <w:rsid w:val="005F5E5F"/>
    <w:pPr>
      <w:tabs>
        <w:tab w:val="center" w:pos="4536"/>
        <w:tab w:val="right" w:pos="9072"/>
      </w:tabs>
    </w:pPr>
  </w:style>
  <w:style w:type="character" w:customStyle="1" w:styleId="KopfzeileZchn">
    <w:name w:val="Kopfzeile Zchn"/>
    <w:basedOn w:val="Absatz-Standardschriftart"/>
    <w:link w:val="Kopfzeile"/>
    <w:uiPriority w:val="99"/>
    <w:rsid w:val="005F5E5F"/>
    <w:rPr>
      <w:rFonts w:ascii="Arial" w:hAnsi="Arial" w:cs="Arial"/>
      <w:lang w:val="en-US" w:eastAsia="en-US"/>
    </w:rPr>
  </w:style>
  <w:style w:type="paragraph" w:styleId="Fuzeile">
    <w:name w:val="footer"/>
    <w:basedOn w:val="Standard"/>
    <w:link w:val="FuzeileZchn"/>
    <w:uiPriority w:val="99"/>
    <w:unhideWhenUsed/>
    <w:rsid w:val="005F5E5F"/>
    <w:pPr>
      <w:tabs>
        <w:tab w:val="center" w:pos="4536"/>
        <w:tab w:val="right" w:pos="9072"/>
      </w:tabs>
    </w:pPr>
  </w:style>
  <w:style w:type="character" w:customStyle="1" w:styleId="FuzeileZchn">
    <w:name w:val="Fußzeile Zchn"/>
    <w:basedOn w:val="Absatz-Standardschriftart"/>
    <w:link w:val="Fuzeile"/>
    <w:uiPriority w:val="99"/>
    <w:rsid w:val="005F5E5F"/>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9215">
      <w:bodyDiv w:val="1"/>
      <w:marLeft w:val="0"/>
      <w:marRight w:val="0"/>
      <w:marTop w:val="0"/>
      <w:marBottom w:val="0"/>
      <w:divBdr>
        <w:top w:val="none" w:sz="0" w:space="0" w:color="auto"/>
        <w:left w:val="none" w:sz="0" w:space="0" w:color="auto"/>
        <w:bottom w:val="none" w:sz="0" w:space="0" w:color="auto"/>
        <w:right w:val="none" w:sz="0" w:space="0" w:color="auto"/>
      </w:divBdr>
    </w:div>
    <w:div w:id="687292481">
      <w:bodyDiv w:val="1"/>
      <w:marLeft w:val="0"/>
      <w:marRight w:val="0"/>
      <w:marTop w:val="0"/>
      <w:marBottom w:val="0"/>
      <w:divBdr>
        <w:top w:val="none" w:sz="0" w:space="0" w:color="auto"/>
        <w:left w:val="none" w:sz="0" w:space="0" w:color="auto"/>
        <w:bottom w:val="none" w:sz="0" w:space="0" w:color="auto"/>
        <w:right w:val="none" w:sz="0" w:space="0" w:color="auto"/>
      </w:divBdr>
      <w:divsChild>
        <w:div w:id="110901116">
          <w:marLeft w:val="0"/>
          <w:marRight w:val="0"/>
          <w:marTop w:val="0"/>
          <w:marBottom w:val="0"/>
          <w:divBdr>
            <w:top w:val="none" w:sz="0" w:space="0" w:color="auto"/>
            <w:left w:val="none" w:sz="0" w:space="0" w:color="auto"/>
            <w:bottom w:val="none" w:sz="0" w:space="0" w:color="auto"/>
            <w:right w:val="none" w:sz="0" w:space="0" w:color="auto"/>
          </w:divBdr>
        </w:div>
        <w:div w:id="651787308">
          <w:marLeft w:val="0"/>
          <w:marRight w:val="0"/>
          <w:marTop w:val="0"/>
          <w:marBottom w:val="0"/>
          <w:divBdr>
            <w:top w:val="none" w:sz="0" w:space="0" w:color="auto"/>
            <w:left w:val="none" w:sz="0" w:space="0" w:color="auto"/>
            <w:bottom w:val="none" w:sz="0" w:space="0" w:color="auto"/>
            <w:right w:val="none" w:sz="0" w:space="0" w:color="auto"/>
          </w:divBdr>
        </w:div>
        <w:div w:id="124855306">
          <w:marLeft w:val="0"/>
          <w:marRight w:val="0"/>
          <w:marTop w:val="0"/>
          <w:marBottom w:val="0"/>
          <w:divBdr>
            <w:top w:val="none" w:sz="0" w:space="0" w:color="auto"/>
            <w:left w:val="none" w:sz="0" w:space="0" w:color="auto"/>
            <w:bottom w:val="none" w:sz="0" w:space="0" w:color="auto"/>
            <w:right w:val="none" w:sz="0" w:space="0" w:color="auto"/>
          </w:divBdr>
          <w:divsChild>
            <w:div w:id="1525905212">
              <w:marLeft w:val="0"/>
              <w:marRight w:val="0"/>
              <w:marTop w:val="0"/>
              <w:marBottom w:val="0"/>
              <w:divBdr>
                <w:top w:val="none" w:sz="0" w:space="0" w:color="auto"/>
                <w:left w:val="none" w:sz="0" w:space="0" w:color="auto"/>
                <w:bottom w:val="none" w:sz="0" w:space="0" w:color="auto"/>
                <w:right w:val="none" w:sz="0" w:space="0" w:color="auto"/>
              </w:divBdr>
            </w:div>
            <w:div w:id="517038594">
              <w:marLeft w:val="0"/>
              <w:marRight w:val="0"/>
              <w:marTop w:val="0"/>
              <w:marBottom w:val="0"/>
              <w:divBdr>
                <w:top w:val="none" w:sz="0" w:space="0" w:color="auto"/>
                <w:left w:val="none" w:sz="0" w:space="0" w:color="auto"/>
                <w:bottom w:val="none" w:sz="0" w:space="0" w:color="auto"/>
                <w:right w:val="none" w:sz="0" w:space="0" w:color="auto"/>
              </w:divBdr>
              <w:divsChild>
                <w:div w:id="1664580527">
                  <w:marLeft w:val="0"/>
                  <w:marRight w:val="0"/>
                  <w:marTop w:val="0"/>
                  <w:marBottom w:val="0"/>
                  <w:divBdr>
                    <w:top w:val="none" w:sz="0" w:space="0" w:color="auto"/>
                    <w:left w:val="none" w:sz="0" w:space="0" w:color="auto"/>
                    <w:bottom w:val="none" w:sz="0" w:space="0" w:color="auto"/>
                    <w:right w:val="none" w:sz="0" w:space="0" w:color="auto"/>
                  </w:divBdr>
                </w:div>
              </w:divsChild>
            </w:div>
            <w:div w:id="1266035905">
              <w:marLeft w:val="0"/>
              <w:marRight w:val="0"/>
              <w:marTop w:val="0"/>
              <w:marBottom w:val="0"/>
              <w:divBdr>
                <w:top w:val="none" w:sz="0" w:space="0" w:color="auto"/>
                <w:left w:val="none" w:sz="0" w:space="0" w:color="auto"/>
                <w:bottom w:val="none" w:sz="0" w:space="0" w:color="auto"/>
                <w:right w:val="none" w:sz="0" w:space="0" w:color="auto"/>
              </w:divBdr>
              <w:divsChild>
                <w:div w:id="2118524264">
                  <w:marLeft w:val="0"/>
                  <w:marRight w:val="0"/>
                  <w:marTop w:val="0"/>
                  <w:marBottom w:val="0"/>
                  <w:divBdr>
                    <w:top w:val="none" w:sz="0" w:space="0" w:color="auto"/>
                    <w:left w:val="none" w:sz="0" w:space="0" w:color="auto"/>
                    <w:bottom w:val="none" w:sz="0" w:space="0" w:color="auto"/>
                    <w:right w:val="none" w:sz="0" w:space="0" w:color="auto"/>
                  </w:divBdr>
                </w:div>
                <w:div w:id="1050417240">
                  <w:marLeft w:val="0"/>
                  <w:marRight w:val="0"/>
                  <w:marTop w:val="0"/>
                  <w:marBottom w:val="0"/>
                  <w:divBdr>
                    <w:top w:val="none" w:sz="0" w:space="0" w:color="auto"/>
                    <w:left w:val="none" w:sz="0" w:space="0" w:color="auto"/>
                    <w:bottom w:val="none" w:sz="0" w:space="0" w:color="auto"/>
                    <w:right w:val="none" w:sz="0" w:space="0" w:color="auto"/>
                  </w:divBdr>
                </w:div>
                <w:div w:id="1845976716">
                  <w:marLeft w:val="0"/>
                  <w:marRight w:val="0"/>
                  <w:marTop w:val="0"/>
                  <w:marBottom w:val="0"/>
                  <w:divBdr>
                    <w:top w:val="none" w:sz="0" w:space="0" w:color="auto"/>
                    <w:left w:val="none" w:sz="0" w:space="0" w:color="auto"/>
                    <w:bottom w:val="none" w:sz="0" w:space="0" w:color="auto"/>
                    <w:right w:val="none" w:sz="0" w:space="0" w:color="auto"/>
                  </w:divBdr>
                </w:div>
                <w:div w:id="1448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2153">
      <w:bodyDiv w:val="1"/>
      <w:marLeft w:val="0"/>
      <w:marRight w:val="0"/>
      <w:marTop w:val="0"/>
      <w:marBottom w:val="0"/>
      <w:divBdr>
        <w:top w:val="none" w:sz="0" w:space="0" w:color="auto"/>
        <w:left w:val="none" w:sz="0" w:space="0" w:color="auto"/>
        <w:bottom w:val="none" w:sz="0" w:space="0" w:color="auto"/>
        <w:right w:val="none" w:sz="0" w:space="0" w:color="auto"/>
      </w:divBdr>
    </w:div>
    <w:div w:id="137306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gf.boedeck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E117-07F8-436B-910C-4137D886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3028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Ohne Titel</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Ohne Titel</dc:title>
  <dc:subject/>
  <dc:creator>Friedrich Bödecker Kreis</dc:creator>
  <cp:keywords/>
  <dc:description/>
  <cp:lastModifiedBy>Malte Blümke</cp:lastModifiedBy>
  <cp:revision>2</cp:revision>
  <cp:lastPrinted>2021-02-09T21:14:00Z</cp:lastPrinted>
  <dcterms:created xsi:type="dcterms:W3CDTF">2021-02-11T11:25:00Z</dcterms:created>
  <dcterms:modified xsi:type="dcterms:W3CDTF">2021-02-11T11:25:00Z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ies>
</file>